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5"/>
        <w:gridCol w:w="5541"/>
      </w:tblGrid>
      <w:tr w:rsidR="00C57341" w:rsidTr="00804464">
        <w:trPr>
          <w:cantSplit/>
          <w:trHeight w:hRule="exact" w:val="440"/>
        </w:trPr>
        <w:tc>
          <w:tcPr>
            <w:tcW w:w="4536" w:type="dxa"/>
            <w:vAlign w:val="center"/>
          </w:tcPr>
          <w:p w:rsidR="00C57341" w:rsidRDefault="00F35E03" w:rsidP="006B5222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Lot </w:t>
            </w:r>
            <w:r w:rsidR="00EE0F93">
              <w:rPr>
                <w:b/>
              </w:rPr>
              <w:t xml:space="preserve">3 </w:t>
            </w:r>
            <w:r w:rsidR="00C57341">
              <w:rPr>
                <w:b/>
              </w:rPr>
              <w:t xml:space="preserve">:    </w:t>
            </w:r>
            <w:r w:rsidR="006B5222">
              <w:rPr>
                <w:b/>
              </w:rPr>
              <w:t>Gestion RH</w:t>
            </w:r>
          </w:p>
        </w:tc>
        <w:tc>
          <w:tcPr>
            <w:tcW w:w="5387" w:type="dxa"/>
            <w:vAlign w:val="center"/>
          </w:tcPr>
          <w:p w:rsidR="00C57341" w:rsidRDefault="00C57341" w:rsidP="00804464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Niveau de description :    </w:t>
            </w:r>
            <w:sdt>
              <w:sdtPr>
                <w:rPr>
                  <w:b/>
                </w:rPr>
                <w:id w:val="1648248211"/>
                <w:placeholder>
                  <w:docPart w:val="D30BE09FBA3B4E4580A02373F096F823"/>
                </w:placeholder>
                <w:comboBox>
                  <w:listItem w:value="Choisissez un élément."/>
                  <w:listItem w:displayText="Modules" w:value="Modules"/>
                  <w:listItem w:displayText="Chapitres du module" w:value="Chapitres du module"/>
                  <w:listItem w:displayText="Détails du chapitre" w:value="Détails du chapitre"/>
                </w:comboBox>
              </w:sdtPr>
              <w:sdtEndPr/>
              <w:sdtContent>
                <w:r w:rsidR="00A54636">
                  <w:rPr>
                    <w:b/>
                  </w:rPr>
                  <w:t>Modules</w:t>
                </w:r>
              </w:sdtContent>
            </w:sdt>
          </w:p>
        </w:tc>
      </w:tr>
    </w:tbl>
    <w:p w:rsidR="00C57341" w:rsidRDefault="00C57341" w:rsidP="00C57341">
      <w:pPr>
        <w:pStyle w:val="Commentaire"/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812"/>
        <w:gridCol w:w="1842"/>
      </w:tblGrid>
      <w:tr w:rsidR="00C57341" w:rsidTr="00C57341">
        <w:trPr>
          <w:cantSplit/>
          <w:trHeight w:hRule="exact" w:val="1351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Référence de la formation :</w:t>
            </w:r>
          </w:p>
          <w:p w:rsidR="00C57341" w:rsidRPr="006E40AD" w:rsidRDefault="00EE0F93" w:rsidP="00804464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3-2</w:t>
            </w:r>
            <w:bookmarkStart w:id="0" w:name="_GoBack"/>
            <w:bookmarkEnd w:id="0"/>
          </w:p>
        </w:tc>
        <w:tc>
          <w:tcPr>
            <w:tcW w:w="58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Titre du sujet de la fiche :</w:t>
            </w:r>
          </w:p>
          <w:sdt>
            <w:sdtPr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8"/>
                <w:lang w:eastAsia="en-US"/>
              </w:rPr>
              <w:id w:val="1511948120"/>
            </w:sdtPr>
            <w:sdtEndPr>
              <w:rPr>
                <w:sz w:val="28"/>
                <w:szCs w:val="22"/>
              </w:rPr>
            </w:sdtEndPr>
            <w:sdtContent>
              <w:p w:rsidR="009B4C6A" w:rsidRPr="009B4C6A" w:rsidRDefault="009B4C6A" w:rsidP="009B4C6A">
                <w:pPr>
                  <w:pStyle w:val="Titre3"/>
                  <w:spacing w:before="0" w:beforeAutospacing="0" w:after="0" w:afterAutospacing="0"/>
                  <w:jc w:val="center"/>
                  <w:rPr>
                    <w:rFonts w:asciiTheme="minorHAnsi" w:eastAsiaTheme="minorHAnsi" w:hAnsiTheme="minorHAnsi" w:cstheme="minorHAnsi"/>
                    <w:b w:val="0"/>
                    <w:sz w:val="32"/>
                    <w:szCs w:val="32"/>
                  </w:rPr>
                </w:pPr>
                <w:r w:rsidRPr="009B4C6A">
                  <w:rPr>
                    <w:rFonts w:asciiTheme="minorHAnsi" w:hAnsiTheme="minorHAnsi" w:cstheme="minorHAnsi"/>
                    <w:b w:val="0"/>
                    <w:sz w:val="32"/>
                    <w:szCs w:val="32"/>
                  </w:rPr>
                  <w:t>A</w:t>
                </w:r>
                <w:r>
                  <w:rPr>
                    <w:rFonts w:asciiTheme="minorHAnsi" w:eastAsiaTheme="minorHAnsi" w:hAnsiTheme="minorHAnsi" w:cstheme="minorHAnsi"/>
                    <w:b w:val="0"/>
                    <w:sz w:val="32"/>
                    <w:szCs w:val="32"/>
                  </w:rPr>
                  <w:t>telier d’échanges de p</w:t>
                </w:r>
                <w:r w:rsidRPr="009B4C6A">
                  <w:rPr>
                    <w:rFonts w:asciiTheme="minorHAnsi" w:eastAsiaTheme="minorHAnsi" w:hAnsiTheme="minorHAnsi" w:cstheme="minorHAnsi"/>
                    <w:b w:val="0"/>
                    <w:sz w:val="32"/>
                    <w:szCs w:val="32"/>
                  </w:rPr>
                  <w:t xml:space="preserve">ratiques : </w:t>
                </w:r>
              </w:p>
              <w:p w:rsidR="009B4C6A" w:rsidRPr="009B4C6A" w:rsidRDefault="009B4C6A" w:rsidP="009B4C6A">
                <w:pPr>
                  <w:pStyle w:val="Titre3"/>
                  <w:spacing w:before="0" w:beforeAutospacing="0" w:after="0" w:afterAutospacing="0"/>
                  <w:jc w:val="center"/>
                  <w:rPr>
                    <w:rFonts w:asciiTheme="minorHAnsi" w:eastAsiaTheme="minorHAnsi" w:hAnsiTheme="minorHAnsi" w:cstheme="minorHAnsi"/>
                    <w:b w:val="0"/>
                    <w:sz w:val="32"/>
                    <w:szCs w:val="32"/>
                  </w:rPr>
                </w:pPr>
                <w:r w:rsidRPr="009B4C6A">
                  <w:rPr>
                    <w:rFonts w:asciiTheme="minorHAnsi" w:eastAsiaTheme="minorHAnsi" w:hAnsiTheme="minorHAnsi" w:cstheme="minorHAnsi"/>
                    <w:b w:val="0"/>
                    <w:sz w:val="32"/>
                    <w:szCs w:val="32"/>
                  </w:rPr>
                  <w:t>Responsabilités RH des Managers</w:t>
                </w:r>
              </w:p>
              <w:p w:rsidR="00C57341" w:rsidRDefault="00A151FA" w:rsidP="00804464">
                <w:pPr>
                  <w:spacing w:after="40"/>
                  <w:ind w:left="72"/>
                  <w:jc w:val="center"/>
                  <w:rPr>
                    <w:sz w:val="28"/>
                  </w:rPr>
                </w:pPr>
              </w:p>
            </w:sdtContent>
          </w:sdt>
          <w:p w:rsidR="00C57341" w:rsidRDefault="00C57341" w:rsidP="00804464">
            <w:pPr>
              <w:spacing w:after="40"/>
              <w:ind w:left="72"/>
              <w:jc w:val="center"/>
              <w:rPr>
                <w:sz w:val="24"/>
              </w:rPr>
            </w:pPr>
          </w:p>
          <w:p w:rsidR="00C57341" w:rsidRDefault="00C57341" w:rsidP="00804464">
            <w:pPr>
              <w:spacing w:after="40"/>
              <w:jc w:val="center"/>
            </w:pP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Durée :</w:t>
            </w:r>
          </w:p>
          <w:p w:rsidR="00C57341" w:rsidRDefault="009B4C6A" w:rsidP="00804464">
            <w:pPr>
              <w:spacing w:after="40"/>
              <w:ind w:left="7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F35E03">
              <w:rPr>
                <w:sz w:val="24"/>
              </w:rPr>
              <w:t xml:space="preserve"> </w:t>
            </w:r>
            <w:r>
              <w:rPr>
                <w:sz w:val="24"/>
              </w:rPr>
              <w:t>jour</w:t>
            </w:r>
          </w:p>
          <w:p w:rsidR="00C57341" w:rsidRDefault="00C57341" w:rsidP="00804464">
            <w:pPr>
              <w:spacing w:after="40"/>
              <w:jc w:val="center"/>
            </w:pPr>
          </w:p>
        </w:tc>
      </w:tr>
    </w:tbl>
    <w:p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:rsidTr="00804464">
        <w:trPr>
          <w:cantSplit/>
          <w:trHeight w:hRule="exact" w:val="400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341" w:rsidRDefault="00C57341" w:rsidP="0080446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Objectifs de la formation</w:t>
            </w:r>
          </w:p>
        </w:tc>
      </w:tr>
      <w:tr w:rsidR="00C57341" w:rsidTr="009B4C6A">
        <w:trPr>
          <w:cantSplit/>
          <w:trHeight w:hRule="exact" w:val="2402"/>
        </w:trPr>
        <w:tc>
          <w:tcPr>
            <w:tcW w:w="102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341" w:rsidRDefault="006E40AD" w:rsidP="00F35E03">
            <w:pPr>
              <w:tabs>
                <w:tab w:val="left" w:pos="4235"/>
              </w:tabs>
              <w:spacing w:before="40" w:after="40"/>
              <w:rPr>
                <w:sz w:val="24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Á</w:t>
            </w:r>
            <w:r w:rsidR="00C57341">
              <w:rPr>
                <w:rFonts w:ascii="Arial" w:hAnsi="Arial"/>
                <w:b/>
                <w:i/>
                <w:sz w:val="18"/>
              </w:rPr>
              <w:t xml:space="preserve"> l'issue de la formation décrite ici, le stagiaire doit </w:t>
            </w:r>
            <w:r w:rsidR="00C57341">
              <w:rPr>
                <w:sz w:val="24"/>
              </w:rPr>
              <w:t>:</w:t>
            </w:r>
          </w:p>
          <w:p w:rsidR="009B4C6A" w:rsidRPr="001A55FB" w:rsidRDefault="001A55FB" w:rsidP="001A55F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B4C6A" w:rsidRPr="001A55FB">
              <w:rPr>
                <w:rFonts w:ascii="Arial" w:hAnsi="Arial" w:cs="Arial"/>
                <w:sz w:val="18"/>
                <w:szCs w:val="18"/>
              </w:rPr>
              <w:t>Partager et comparer leurs pratiques RH pour enrichir leur savoir-faire et identifier des leviers d’amélioration.</w:t>
            </w:r>
          </w:p>
          <w:p w:rsidR="009B4C6A" w:rsidRPr="001A55FB" w:rsidRDefault="001A55FB" w:rsidP="001A55F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B4C6A" w:rsidRPr="001A55FB">
              <w:rPr>
                <w:rFonts w:ascii="Arial" w:hAnsi="Arial" w:cs="Arial"/>
                <w:sz w:val="18"/>
                <w:szCs w:val="18"/>
              </w:rPr>
              <w:t>Développer des réponses concrètes et adaptées aux situations RH spécifiques rencontrées dans leur quotidien.</w:t>
            </w:r>
          </w:p>
          <w:p w:rsidR="009B4C6A" w:rsidRPr="001A55FB" w:rsidRDefault="001A55FB" w:rsidP="001A55F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B4C6A" w:rsidRPr="001A55FB">
              <w:rPr>
                <w:rFonts w:ascii="Arial" w:hAnsi="Arial" w:cs="Arial"/>
                <w:sz w:val="18"/>
                <w:szCs w:val="18"/>
              </w:rPr>
              <w:t>Acquérir des méthodes pour les entretiens d’évaluation et de recrutement et les appliquer dans leurs équipes.</w:t>
            </w:r>
          </w:p>
          <w:p w:rsidR="00F35E03" w:rsidRPr="001A55FB" w:rsidRDefault="001A55FB" w:rsidP="001A55F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B4C6A" w:rsidRPr="001A55FB">
              <w:rPr>
                <w:rFonts w:ascii="Arial" w:hAnsi="Arial" w:cs="Arial"/>
                <w:sz w:val="18"/>
                <w:szCs w:val="18"/>
              </w:rPr>
              <w:t>Renforcer la gestion administrative courante des RH en intégrant les meilleures pratiques des pairs.</w:t>
            </w:r>
          </w:p>
          <w:p w:rsidR="001A55FB" w:rsidRDefault="001A55FB" w:rsidP="00F35E03">
            <w:pPr>
              <w:rPr>
                <w:rFonts w:ascii="Arial" w:hAnsi="Arial"/>
                <w:b/>
                <w:i/>
                <w:sz w:val="18"/>
              </w:rPr>
            </w:pPr>
          </w:p>
          <w:p w:rsidR="00C57341" w:rsidRPr="00D4240F" w:rsidRDefault="00C57341" w:rsidP="00F35E03">
            <w:pPr>
              <w:rPr>
                <w:b/>
                <w:bCs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Niveau SAME** visé : </w:t>
            </w:r>
            <w:sdt>
              <w:sdtPr>
                <w:rPr>
                  <w:rFonts w:ascii="Arial" w:hAnsi="Arial"/>
                  <w:b/>
                  <w:i/>
                  <w:sz w:val="18"/>
                </w:rPr>
                <w:id w:val="-1193224698"/>
                <w:placeholder>
                  <w:docPart w:val="865E5A66C1014F5894CD901A68DD847A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9B4C6A">
                  <w:rPr>
                    <w:rFonts w:ascii="Arial" w:hAnsi="Arial"/>
                    <w:b/>
                    <w:i/>
                    <w:sz w:val="18"/>
                  </w:rPr>
                  <w:t>A</w:t>
                </w:r>
              </w:sdtContent>
            </w:sdt>
          </w:p>
        </w:tc>
      </w:tr>
    </w:tbl>
    <w:p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:rsidTr="00804464">
        <w:trPr>
          <w:cantSplit/>
          <w:trHeight w:hRule="exact" w:val="1418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341" w:rsidRDefault="00C57341" w:rsidP="00F35E03">
            <w:pPr>
              <w:tabs>
                <w:tab w:val="left" w:pos="1985"/>
              </w:tabs>
              <w:spacing w:before="40" w:after="0"/>
            </w:pPr>
            <w:r>
              <w:rPr>
                <w:rFonts w:ascii="Arial" w:hAnsi="Arial"/>
                <w:b/>
                <w:i/>
                <w:sz w:val="18"/>
              </w:rPr>
              <w:t>Population concernée</w:t>
            </w:r>
            <w:r>
              <w:rPr>
                <w:rFonts w:ascii="Arial" w:hAnsi="Arial"/>
                <w:b/>
                <w:i/>
                <w:sz w:val="18"/>
              </w:rPr>
              <w:tab/>
            </w:r>
            <w:r>
              <w:rPr>
                <w:rFonts w:ascii="Arial" w:hAnsi="Arial"/>
                <w:b/>
                <w:sz w:val="24"/>
              </w:rPr>
              <w:t>:</w:t>
            </w:r>
            <w:r>
              <w:rPr>
                <w:rFonts w:ascii="Arial" w:hAnsi="Arial"/>
              </w:rPr>
              <w:t xml:space="preserve"> </w:t>
            </w:r>
            <w:r w:rsidR="009B4C6A">
              <w:rPr>
                <w:rFonts w:ascii="Arial" w:hAnsi="Arial" w:cs="Arial"/>
                <w:sz w:val="20"/>
                <w:szCs w:val="20"/>
              </w:rPr>
              <w:t>Manager encadrant du personnel civil, non spécialiste des ressources humaines</w:t>
            </w:r>
          </w:p>
          <w:p w:rsidR="00F35E03" w:rsidRDefault="00F35E03" w:rsidP="00F35E03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Compétences REM : </w:t>
            </w:r>
            <w:r w:rsidR="00A052B4" w:rsidRPr="00A052B4">
              <w:rPr>
                <w:rFonts w:ascii="Arial" w:hAnsi="Arial"/>
                <w:sz w:val="18"/>
              </w:rPr>
              <w:t>1979 - REGLES STATUTAIRES</w:t>
            </w:r>
          </w:p>
          <w:p w:rsidR="00F35E03" w:rsidRPr="009B4C6A" w:rsidRDefault="00C57341" w:rsidP="00F35E03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Prérequis (dont niveau SAME**) </w:t>
            </w:r>
            <w:r>
              <w:rPr>
                <w:rFonts w:ascii="Arial" w:hAnsi="Arial"/>
                <w:b/>
                <w:sz w:val="24"/>
              </w:rPr>
              <w:t>:</w:t>
            </w:r>
            <w:r>
              <w:rPr>
                <w:rFonts w:ascii="Arial" w:hAnsi="Arial"/>
                <w:b/>
              </w:rPr>
              <w:t xml:space="preserve"> </w:t>
            </w:r>
            <w:r w:rsidR="009B4C6A" w:rsidRPr="009B4C6A">
              <w:rPr>
                <w:rFonts w:ascii="Arial" w:hAnsi="Arial"/>
                <w:sz w:val="18"/>
                <w:szCs w:val="18"/>
              </w:rPr>
              <w:t>Avoir suivi le parcours e-learning</w:t>
            </w:r>
            <w:r w:rsidR="009B4C6A" w:rsidRPr="009B4C6A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r w:rsidR="00BD39C1" w:rsidRPr="009B4C6A">
              <w:rPr>
                <w:rFonts w:ascii="Arial" w:hAnsi="Arial"/>
                <w:sz w:val="18"/>
                <w:szCs w:val="18"/>
              </w:rPr>
              <w:t>« </w:t>
            </w:r>
            <w:r w:rsidR="009B4C6A" w:rsidRPr="009B4C6A">
              <w:rPr>
                <w:rFonts w:ascii="Arial" w:hAnsi="Arial"/>
                <w:sz w:val="18"/>
                <w:szCs w:val="18"/>
              </w:rPr>
              <w:t>Responsabilités RH des managers</w:t>
            </w:r>
            <w:r w:rsidR="00BD39C1" w:rsidRPr="009B4C6A">
              <w:rPr>
                <w:rFonts w:ascii="Arial" w:hAnsi="Arial"/>
                <w:sz w:val="18"/>
                <w:szCs w:val="18"/>
              </w:rPr>
              <w:t> » (</w:t>
            </w:r>
            <w:r w:rsidR="009B4C6A" w:rsidRPr="009B4C6A">
              <w:rPr>
                <w:rFonts w:ascii="Arial" w:hAnsi="Arial"/>
                <w:sz w:val="18"/>
                <w:szCs w:val="18"/>
              </w:rPr>
              <w:t>CELEAD</w:t>
            </w:r>
            <w:r w:rsidR="00BD39C1" w:rsidRPr="009B4C6A">
              <w:rPr>
                <w:rFonts w:ascii="Arial" w:hAnsi="Arial"/>
                <w:sz w:val="18"/>
                <w:szCs w:val="18"/>
              </w:rPr>
              <w:t>)</w:t>
            </w:r>
          </w:p>
          <w:p w:rsidR="00C57341" w:rsidRDefault="00C57341" w:rsidP="00804464">
            <w:pPr>
              <w:tabs>
                <w:tab w:val="left" w:pos="907"/>
              </w:tabs>
              <w:spacing w:before="40" w:after="40"/>
              <w:rPr>
                <w:rFonts w:ascii="Arial" w:hAnsi="Arial"/>
              </w:rPr>
            </w:pPr>
          </w:p>
        </w:tc>
      </w:tr>
    </w:tbl>
    <w:p w:rsidR="006B5222" w:rsidRDefault="006B5222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709"/>
        <w:gridCol w:w="709"/>
        <w:gridCol w:w="1488"/>
      </w:tblGrid>
      <w:tr w:rsidR="00C57341" w:rsidTr="00695C2E">
        <w:trPr>
          <w:cantSplit/>
          <w:trHeight w:hRule="exact" w:val="802"/>
        </w:trPr>
        <w:tc>
          <w:tcPr>
            <w:tcW w:w="73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Contenu pédagogique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Durée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h (*)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Niveau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(**)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Pédagogie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(***)</w:t>
            </w:r>
          </w:p>
        </w:tc>
      </w:tr>
      <w:tr w:rsidR="00C57341" w:rsidTr="00AA4755">
        <w:trPr>
          <w:trHeight w:val="3211"/>
        </w:trPr>
        <w:tc>
          <w:tcPr>
            <w:tcW w:w="73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A55FB" w:rsidRPr="001A55FB" w:rsidRDefault="001A55FB" w:rsidP="001A55FB">
            <w:pPr>
              <w:pStyle w:val="Titre4"/>
              <w:rPr>
                <w:rFonts w:ascii="Arial" w:eastAsiaTheme="minorHAnsi" w:hAnsi="Arial" w:cs="Arial"/>
                <w:color w:val="auto"/>
                <w:sz w:val="18"/>
                <w:szCs w:val="18"/>
              </w:rPr>
            </w:pPr>
            <w:r w:rsidRPr="001A55FB">
              <w:rPr>
                <w:rFonts w:ascii="Arial" w:eastAsiaTheme="minorHAnsi" w:hAnsi="Arial" w:cs="Arial"/>
                <w:color w:val="auto"/>
                <w:sz w:val="18"/>
                <w:szCs w:val="18"/>
              </w:rPr>
              <w:lastRenderedPageBreak/>
              <w:t>Introduction – Objectifs de l’atelier et rappel des fondamentaux RH</w:t>
            </w:r>
          </w:p>
          <w:p w:rsidR="001A55FB" w:rsidRPr="001A55FB" w:rsidRDefault="001A55FB" w:rsidP="001A55FB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1A55FB">
              <w:rPr>
                <w:rFonts w:ascii="Arial" w:hAnsi="Arial" w:cs="Arial"/>
                <w:sz w:val="18"/>
                <w:szCs w:val="18"/>
              </w:rPr>
              <w:t>Accueil des participants et rappel des grands principes RH abordés en e-learning.</w:t>
            </w:r>
          </w:p>
          <w:p w:rsidR="001A55FB" w:rsidRPr="001A55FB" w:rsidRDefault="001A55FB" w:rsidP="001A55FB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1A55FB">
              <w:rPr>
                <w:rFonts w:ascii="Arial" w:hAnsi="Arial" w:cs="Arial"/>
                <w:sz w:val="18"/>
                <w:szCs w:val="18"/>
              </w:rPr>
              <w:t>Tour de table : Présentation des participants et de leurs attentes sur les aspects RH du management.</w:t>
            </w:r>
          </w:p>
          <w:p w:rsidR="001A55FB" w:rsidRPr="001A55FB" w:rsidRDefault="001A55FB" w:rsidP="001A55FB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1A55FB">
              <w:rPr>
                <w:rFonts w:ascii="Arial" w:hAnsi="Arial" w:cs="Arial"/>
                <w:sz w:val="18"/>
                <w:szCs w:val="18"/>
              </w:rPr>
              <w:t>Durée : 30 minutes</w:t>
            </w:r>
          </w:p>
          <w:p w:rsidR="001A55FB" w:rsidRPr="001A55FB" w:rsidRDefault="001A55FB" w:rsidP="001A55FB">
            <w:pPr>
              <w:pStyle w:val="Titre4"/>
              <w:rPr>
                <w:rFonts w:ascii="Arial" w:eastAsiaTheme="minorHAnsi" w:hAnsi="Arial" w:cs="Arial"/>
                <w:color w:val="auto"/>
                <w:sz w:val="18"/>
                <w:szCs w:val="18"/>
              </w:rPr>
            </w:pPr>
            <w:r w:rsidRPr="001A55FB">
              <w:rPr>
                <w:rFonts w:ascii="Arial" w:eastAsiaTheme="minorHAnsi" w:hAnsi="Arial" w:cs="Arial"/>
                <w:color w:val="auto"/>
                <w:sz w:val="18"/>
                <w:szCs w:val="18"/>
              </w:rPr>
              <w:t>1. Session d’échanges sur le recrutement et l’intégration</w:t>
            </w:r>
          </w:p>
          <w:p w:rsidR="001A55FB" w:rsidRPr="001A55FB" w:rsidRDefault="001A55FB" w:rsidP="001A55FB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1A55FB">
              <w:rPr>
                <w:rStyle w:val="lev"/>
                <w:rFonts w:ascii="Arial" w:hAnsi="Arial" w:cs="Arial"/>
                <w:sz w:val="18"/>
                <w:szCs w:val="18"/>
              </w:rPr>
              <w:t>Tour d'expérience sur le recrutement</w:t>
            </w:r>
            <w:r w:rsidRPr="001A55FB">
              <w:rPr>
                <w:rFonts w:ascii="Arial" w:hAnsi="Arial" w:cs="Arial"/>
                <w:sz w:val="18"/>
                <w:szCs w:val="18"/>
              </w:rPr>
              <w:t xml:space="preserve"> : Discussion autour des pratiques actuelles pour identifier les besoins, rédiger les fiches de poste, et évaluer les CV.</w:t>
            </w:r>
          </w:p>
          <w:p w:rsidR="001A55FB" w:rsidRPr="001A55FB" w:rsidRDefault="001A55FB" w:rsidP="001A55FB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1A55FB">
              <w:rPr>
                <w:rStyle w:val="lev"/>
                <w:rFonts w:ascii="Arial" w:hAnsi="Arial" w:cs="Arial"/>
                <w:sz w:val="18"/>
                <w:szCs w:val="18"/>
              </w:rPr>
              <w:t>Études de cas pratiques</w:t>
            </w:r>
            <w:r w:rsidRPr="001A55FB">
              <w:rPr>
                <w:rFonts w:ascii="Arial" w:hAnsi="Arial" w:cs="Arial"/>
                <w:sz w:val="18"/>
                <w:szCs w:val="18"/>
              </w:rPr>
              <w:t xml:space="preserve"> : Partage d'expériences sur des recrutements récents, mise en commun des méthodes d’intégration pour garantir une prise de poste réussie.</w:t>
            </w:r>
          </w:p>
          <w:p w:rsidR="001A55FB" w:rsidRPr="001A55FB" w:rsidRDefault="001A55FB" w:rsidP="001A55FB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1A55FB">
              <w:rPr>
                <w:rStyle w:val="lev"/>
                <w:rFonts w:ascii="Arial" w:hAnsi="Arial" w:cs="Arial"/>
                <w:sz w:val="18"/>
                <w:szCs w:val="18"/>
              </w:rPr>
              <w:t>Brainstorming : améliorer l’intégration des nouveaux arrivants</w:t>
            </w:r>
            <w:r w:rsidRPr="001A55FB">
              <w:rPr>
                <w:rFonts w:ascii="Arial" w:hAnsi="Arial" w:cs="Arial"/>
                <w:sz w:val="18"/>
                <w:szCs w:val="18"/>
              </w:rPr>
              <w:t xml:space="preserve"> : Identification collective des étapes d’un parcours d’intégration efficace.</w:t>
            </w:r>
          </w:p>
          <w:p w:rsidR="001A55FB" w:rsidRPr="001A55FB" w:rsidRDefault="001A55FB" w:rsidP="001A55FB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1A55FB">
              <w:rPr>
                <w:rFonts w:ascii="Arial" w:hAnsi="Arial" w:cs="Arial"/>
                <w:sz w:val="18"/>
                <w:szCs w:val="18"/>
              </w:rPr>
              <w:t>Durée : 2 heures</w:t>
            </w:r>
          </w:p>
          <w:p w:rsidR="001A55FB" w:rsidRPr="001A55FB" w:rsidRDefault="001A55FB" w:rsidP="001A55FB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1A55FB">
              <w:rPr>
                <w:rStyle w:val="lev"/>
                <w:rFonts w:ascii="Arial" w:hAnsi="Arial" w:cs="Arial"/>
                <w:sz w:val="18"/>
                <w:szCs w:val="18"/>
              </w:rPr>
              <w:t>Modalités pédagogiques</w:t>
            </w:r>
            <w:r w:rsidRPr="001A55FB">
              <w:rPr>
                <w:rFonts w:ascii="Arial" w:hAnsi="Arial" w:cs="Arial"/>
                <w:sz w:val="18"/>
                <w:szCs w:val="18"/>
              </w:rPr>
              <w:t xml:space="preserve"> : Travail en petits groupes pour analyser les processus d’intégration, suivi d’un partage en plénière pour présenter les idées et bonnes pratiques.</w:t>
            </w:r>
          </w:p>
          <w:p w:rsidR="001A55FB" w:rsidRPr="001A55FB" w:rsidRDefault="001A55FB" w:rsidP="001A55FB">
            <w:pPr>
              <w:pStyle w:val="Titre4"/>
              <w:rPr>
                <w:rFonts w:ascii="Arial" w:eastAsiaTheme="minorHAnsi" w:hAnsi="Arial" w:cs="Arial"/>
                <w:color w:val="auto"/>
                <w:sz w:val="18"/>
                <w:szCs w:val="18"/>
              </w:rPr>
            </w:pPr>
            <w:r w:rsidRPr="001A55FB">
              <w:rPr>
                <w:rFonts w:ascii="Arial" w:eastAsiaTheme="minorHAnsi" w:hAnsi="Arial" w:cs="Arial"/>
                <w:color w:val="auto"/>
                <w:sz w:val="18"/>
                <w:szCs w:val="18"/>
              </w:rPr>
              <w:t>2. Table ronde : Évaluation et notation</w:t>
            </w:r>
          </w:p>
          <w:p w:rsidR="001A55FB" w:rsidRPr="001A55FB" w:rsidRDefault="001A55FB" w:rsidP="001A55FB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1A55FB">
              <w:rPr>
                <w:rStyle w:val="lev"/>
                <w:rFonts w:ascii="Arial" w:hAnsi="Arial" w:cs="Arial"/>
                <w:sz w:val="18"/>
                <w:szCs w:val="18"/>
              </w:rPr>
              <w:t>Discussion sur la conduite d’entretiens d’évaluation</w:t>
            </w:r>
            <w:r w:rsidRPr="001A55FB">
              <w:rPr>
                <w:rFonts w:ascii="Arial" w:hAnsi="Arial" w:cs="Arial"/>
                <w:sz w:val="18"/>
                <w:szCs w:val="18"/>
              </w:rPr>
              <w:t xml:space="preserve"> : Échanges sur les méthodes et outils pour structurer les entretiens, définir des objectifs pertinents et évaluer les compétences de façon constructive.</w:t>
            </w:r>
          </w:p>
          <w:p w:rsidR="001A55FB" w:rsidRPr="001A55FB" w:rsidRDefault="001A55FB" w:rsidP="001A55FB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1A55FB">
              <w:rPr>
                <w:rStyle w:val="lev"/>
                <w:rFonts w:ascii="Arial" w:hAnsi="Arial" w:cs="Arial"/>
                <w:sz w:val="18"/>
                <w:szCs w:val="18"/>
              </w:rPr>
              <w:t>Partage de cas concrets</w:t>
            </w:r>
            <w:r w:rsidRPr="001A55FB">
              <w:rPr>
                <w:rFonts w:ascii="Arial" w:hAnsi="Arial" w:cs="Arial"/>
                <w:sz w:val="18"/>
                <w:szCs w:val="18"/>
              </w:rPr>
              <w:t xml:space="preserve"> : Les participants sont invités à partager des situations d’évaluation délicates qu’ils ont rencontrées, à identifier les solutions mises en place et à recueillir des retours du groupe.</w:t>
            </w:r>
          </w:p>
          <w:p w:rsidR="001A55FB" w:rsidRPr="001A55FB" w:rsidRDefault="001A55FB" w:rsidP="001A55FB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1A55FB">
              <w:rPr>
                <w:rStyle w:val="lev"/>
                <w:rFonts w:ascii="Arial" w:hAnsi="Arial" w:cs="Arial"/>
                <w:sz w:val="18"/>
                <w:szCs w:val="18"/>
              </w:rPr>
              <w:t>Techniques pour gérer les situations difficiles</w:t>
            </w:r>
            <w:r w:rsidRPr="001A55FB">
              <w:rPr>
                <w:rFonts w:ascii="Arial" w:hAnsi="Arial" w:cs="Arial"/>
                <w:sz w:val="18"/>
                <w:szCs w:val="18"/>
              </w:rPr>
              <w:t xml:space="preserve"> : Conseils pour les entretiens en cas de sous-performance et gestion des retours sensibles.</w:t>
            </w:r>
          </w:p>
          <w:p w:rsidR="001A55FB" w:rsidRPr="001A55FB" w:rsidRDefault="001A55FB" w:rsidP="001A55FB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1A55FB">
              <w:rPr>
                <w:rFonts w:ascii="Arial" w:hAnsi="Arial" w:cs="Arial"/>
                <w:sz w:val="18"/>
                <w:szCs w:val="18"/>
              </w:rPr>
              <w:t>Durée : 2 heures</w:t>
            </w:r>
          </w:p>
          <w:p w:rsidR="001A55FB" w:rsidRPr="001A55FB" w:rsidRDefault="001A55FB" w:rsidP="001A55FB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1A55FB">
              <w:rPr>
                <w:rStyle w:val="lev"/>
                <w:rFonts w:ascii="Arial" w:hAnsi="Arial" w:cs="Arial"/>
                <w:sz w:val="18"/>
                <w:szCs w:val="18"/>
              </w:rPr>
              <w:t>Modalités pédagogiques</w:t>
            </w:r>
            <w:r w:rsidRPr="001A55FB">
              <w:rPr>
                <w:rFonts w:ascii="Arial" w:hAnsi="Arial" w:cs="Arial"/>
                <w:sz w:val="18"/>
                <w:szCs w:val="18"/>
              </w:rPr>
              <w:t xml:space="preserve"> : Études de cas et retours d’expérience en sous-groupes, suivis d’une synthèse collective des pratiques les plus adaptées.</w:t>
            </w:r>
          </w:p>
          <w:p w:rsidR="001A55FB" w:rsidRPr="001A55FB" w:rsidRDefault="001A55FB" w:rsidP="001A55FB">
            <w:pPr>
              <w:pStyle w:val="Titre4"/>
              <w:rPr>
                <w:rFonts w:ascii="Arial" w:eastAsiaTheme="minorHAnsi" w:hAnsi="Arial" w:cs="Arial"/>
                <w:color w:val="auto"/>
                <w:sz w:val="18"/>
                <w:szCs w:val="18"/>
              </w:rPr>
            </w:pPr>
            <w:r w:rsidRPr="001A55FB">
              <w:rPr>
                <w:rFonts w:ascii="Arial" w:eastAsiaTheme="minorHAnsi" w:hAnsi="Arial" w:cs="Arial"/>
                <w:color w:val="auto"/>
                <w:sz w:val="18"/>
                <w:szCs w:val="18"/>
              </w:rPr>
              <w:t>3. Gestion administrative RH : pratiques et outils</w:t>
            </w:r>
          </w:p>
          <w:p w:rsidR="001A55FB" w:rsidRPr="001A55FB" w:rsidRDefault="001A55FB" w:rsidP="001A55FB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1A55FB">
              <w:rPr>
                <w:rStyle w:val="lev"/>
                <w:rFonts w:ascii="Arial" w:hAnsi="Arial" w:cs="Arial"/>
                <w:sz w:val="18"/>
                <w:szCs w:val="18"/>
              </w:rPr>
              <w:t>Échange de bonnes pratiques</w:t>
            </w:r>
            <w:r w:rsidRPr="001A55FB">
              <w:rPr>
                <w:rFonts w:ascii="Arial" w:hAnsi="Arial" w:cs="Arial"/>
                <w:sz w:val="18"/>
                <w:szCs w:val="18"/>
              </w:rPr>
              <w:t xml:space="preserve"> sur la gestion quotidienne des aspects RH : absences, congés, formations.</w:t>
            </w:r>
          </w:p>
          <w:p w:rsidR="001A55FB" w:rsidRPr="001A55FB" w:rsidRDefault="001A55FB" w:rsidP="001A55FB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1A55FB">
              <w:rPr>
                <w:rStyle w:val="lev"/>
                <w:rFonts w:ascii="Arial" w:hAnsi="Arial" w:cs="Arial"/>
                <w:sz w:val="18"/>
                <w:szCs w:val="18"/>
              </w:rPr>
              <w:t>Atelier sur la gestion administrative</w:t>
            </w:r>
            <w:r w:rsidRPr="001A55FB">
              <w:rPr>
                <w:rFonts w:ascii="Arial" w:hAnsi="Arial" w:cs="Arial"/>
                <w:sz w:val="18"/>
                <w:szCs w:val="18"/>
              </w:rPr>
              <w:t xml:space="preserve"> : Discussion autour des outils utilisés pour gérer les aspects RH, telles que les procédures pour les absences ou la gestion des plannings d’équipe.</w:t>
            </w:r>
          </w:p>
          <w:p w:rsidR="001A55FB" w:rsidRPr="001A55FB" w:rsidRDefault="001A55FB" w:rsidP="001A55FB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1A55FB">
              <w:rPr>
                <w:rStyle w:val="lev"/>
                <w:rFonts w:ascii="Arial" w:hAnsi="Arial" w:cs="Arial"/>
                <w:sz w:val="18"/>
                <w:szCs w:val="18"/>
              </w:rPr>
              <w:t>Mise en commun des outils et pratiques</w:t>
            </w:r>
            <w:r w:rsidRPr="001A55FB">
              <w:rPr>
                <w:rFonts w:ascii="Arial" w:hAnsi="Arial" w:cs="Arial"/>
                <w:sz w:val="18"/>
                <w:szCs w:val="18"/>
              </w:rPr>
              <w:t xml:space="preserve"> pour une gestion administrative fluide et efficace.</w:t>
            </w:r>
          </w:p>
          <w:p w:rsidR="001A55FB" w:rsidRPr="001A55FB" w:rsidRDefault="001A55FB" w:rsidP="001A55FB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1A55FB">
              <w:rPr>
                <w:rFonts w:ascii="Arial" w:hAnsi="Arial" w:cs="Arial"/>
                <w:sz w:val="18"/>
                <w:szCs w:val="18"/>
              </w:rPr>
              <w:t>Durée : 1 heure 30</w:t>
            </w:r>
          </w:p>
          <w:p w:rsidR="001A55FB" w:rsidRPr="001A55FB" w:rsidRDefault="001A55FB" w:rsidP="001A55FB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1A55FB">
              <w:rPr>
                <w:rStyle w:val="lev"/>
                <w:rFonts w:ascii="Arial" w:hAnsi="Arial" w:cs="Arial"/>
                <w:sz w:val="18"/>
                <w:szCs w:val="18"/>
              </w:rPr>
              <w:t>Modalités pédagogiques</w:t>
            </w:r>
            <w:r w:rsidRPr="001A55FB">
              <w:rPr>
                <w:rFonts w:ascii="Arial" w:hAnsi="Arial" w:cs="Arial"/>
                <w:sz w:val="18"/>
                <w:szCs w:val="18"/>
              </w:rPr>
              <w:t xml:space="preserve"> : Travail en binômes sur les cas concrets de gestion RH, échanges d'outils et astuces entre participants.</w:t>
            </w:r>
          </w:p>
          <w:p w:rsidR="001A55FB" w:rsidRPr="001A55FB" w:rsidRDefault="001A55FB" w:rsidP="001A55FB">
            <w:pPr>
              <w:pStyle w:val="Titre4"/>
              <w:rPr>
                <w:rFonts w:ascii="Arial" w:eastAsiaTheme="minorHAnsi" w:hAnsi="Arial" w:cs="Arial"/>
                <w:color w:val="auto"/>
                <w:sz w:val="18"/>
                <w:szCs w:val="18"/>
              </w:rPr>
            </w:pPr>
            <w:r w:rsidRPr="001A55FB">
              <w:rPr>
                <w:rFonts w:ascii="Arial" w:eastAsiaTheme="minorHAnsi" w:hAnsi="Arial" w:cs="Arial"/>
                <w:color w:val="auto"/>
                <w:sz w:val="18"/>
                <w:szCs w:val="18"/>
              </w:rPr>
              <w:t>Conclusion et plan d’action</w:t>
            </w:r>
          </w:p>
          <w:p w:rsidR="001A55FB" w:rsidRPr="001A55FB" w:rsidRDefault="001A55FB" w:rsidP="001A55FB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1A55FB">
              <w:rPr>
                <w:rStyle w:val="lev"/>
                <w:rFonts w:ascii="Arial" w:hAnsi="Arial" w:cs="Arial"/>
                <w:sz w:val="18"/>
                <w:szCs w:val="18"/>
              </w:rPr>
              <w:t>Synthèse des échanges et des pratiques partagées</w:t>
            </w:r>
            <w:r w:rsidRPr="001A55FB">
              <w:rPr>
                <w:rFonts w:ascii="Arial" w:hAnsi="Arial" w:cs="Arial"/>
                <w:sz w:val="18"/>
                <w:szCs w:val="18"/>
              </w:rPr>
              <w:t xml:space="preserve"> : Identification des points clés à retenir et des actions prioritaires pour chaque participant.</w:t>
            </w:r>
          </w:p>
          <w:p w:rsidR="001A55FB" w:rsidRPr="001A55FB" w:rsidRDefault="001A55FB" w:rsidP="001A55FB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1A55FB">
              <w:rPr>
                <w:rStyle w:val="lev"/>
                <w:rFonts w:ascii="Arial" w:hAnsi="Arial" w:cs="Arial"/>
                <w:sz w:val="18"/>
                <w:szCs w:val="18"/>
              </w:rPr>
              <w:t>Plan d’action individuel</w:t>
            </w:r>
            <w:r w:rsidRPr="001A55FB">
              <w:rPr>
                <w:rFonts w:ascii="Arial" w:hAnsi="Arial" w:cs="Arial"/>
                <w:sz w:val="18"/>
                <w:szCs w:val="18"/>
              </w:rPr>
              <w:t xml:space="preserve"> : Chaque manager élabore un plan d’actions RH à mettre en place dès son retour dans son équipe.</w:t>
            </w:r>
          </w:p>
          <w:p w:rsidR="001A55FB" w:rsidRPr="001A55FB" w:rsidRDefault="001A55FB" w:rsidP="001A55FB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1A55FB">
              <w:rPr>
                <w:rFonts w:ascii="Arial" w:hAnsi="Arial" w:cs="Arial"/>
                <w:sz w:val="18"/>
                <w:szCs w:val="18"/>
              </w:rPr>
              <w:t>Durée : 30 minutes</w:t>
            </w:r>
          </w:p>
          <w:p w:rsidR="004423B7" w:rsidRPr="001A55FB" w:rsidRDefault="004423B7" w:rsidP="001A55FB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1A55FB">
            <w:pPr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45B87" w:rsidRDefault="00A45B87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45B87" w:rsidRPr="00F35E03" w:rsidRDefault="00A45B87" w:rsidP="00AA4755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A151FA" w:rsidP="00804464">
            <w:pPr>
              <w:spacing w:before="40"/>
              <w:jc w:val="center"/>
            </w:pPr>
            <w:sdt>
              <w:sdtPr>
                <w:rPr>
                  <w:rFonts w:ascii="Arial" w:hAnsi="Arial"/>
                  <w:b/>
                  <w:sz w:val="18"/>
                </w:rPr>
                <w:id w:val="-999878563"/>
                <w:placeholder>
                  <w:docPart w:val="42A765E661B84F9A9114EE79911BB0EF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71628D">
                  <w:rPr>
                    <w:rFonts w:ascii="Arial" w:hAnsi="Arial"/>
                    <w:b/>
                    <w:sz w:val="18"/>
                  </w:rPr>
                  <w:t>A</w:t>
                </w:r>
              </w:sdtContent>
            </w:sdt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B5051" w:rsidRDefault="007B5051" w:rsidP="007B5051">
            <w:pPr>
              <w:spacing w:before="4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Études de </w:t>
            </w:r>
            <w:r>
              <w:rPr>
                <w:rFonts w:ascii="Arial" w:hAnsi="Arial"/>
                <w:b/>
                <w:sz w:val="18"/>
              </w:rPr>
              <w:t>C</w:t>
            </w:r>
            <w:r>
              <w:rPr>
                <w:rFonts w:ascii="Arial" w:hAnsi="Arial"/>
                <w:sz w:val="18"/>
              </w:rPr>
              <w:t>as  </w:t>
            </w:r>
          </w:p>
          <w:p w:rsidR="007B5051" w:rsidRDefault="007B5051" w:rsidP="007B5051">
            <w:pPr>
              <w:spacing w:before="4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J</w:t>
            </w:r>
            <w:r>
              <w:rPr>
                <w:rFonts w:ascii="Arial" w:hAnsi="Arial"/>
                <w:sz w:val="18"/>
              </w:rPr>
              <w:t>eux de rôle </w:t>
            </w:r>
          </w:p>
          <w:p w:rsidR="00C57341" w:rsidRPr="00F35E03" w:rsidRDefault="007B5051" w:rsidP="007B5051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travaux en </w:t>
            </w:r>
            <w:r>
              <w:rPr>
                <w:rFonts w:ascii="Arial" w:hAnsi="Arial"/>
                <w:b/>
                <w:sz w:val="18"/>
              </w:rPr>
              <w:t>S</w:t>
            </w:r>
            <w:r>
              <w:rPr>
                <w:rFonts w:ascii="Arial" w:hAnsi="Arial"/>
                <w:sz w:val="18"/>
              </w:rPr>
              <w:t>ous-groupes</w:t>
            </w:r>
          </w:p>
        </w:tc>
      </w:tr>
    </w:tbl>
    <w:p w:rsidR="00C57341" w:rsidRDefault="00C57341" w:rsidP="00C57341">
      <w:pPr>
        <w:spacing w:after="0"/>
        <w:rPr>
          <w:sz w:val="16"/>
        </w:rPr>
      </w:pP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lastRenderedPageBreak/>
        <w:t>(*)</w:t>
      </w:r>
      <w:r>
        <w:rPr>
          <w:rFonts w:ascii="Arial" w:hAnsi="Arial"/>
          <w:sz w:val="18"/>
        </w:rPr>
        <w:tab/>
        <w:t>facultatif, donné à titre indicatif et peut dépendre de l'auditoire</w:t>
      </w: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(**)</w:t>
      </w:r>
      <w:r>
        <w:rPr>
          <w:rFonts w:ascii="Arial" w:hAnsi="Arial"/>
          <w:sz w:val="18"/>
        </w:rPr>
        <w:tab/>
      </w:r>
      <w:proofErr w:type="gramStart"/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ensibilisation  -</w:t>
      </w:r>
      <w:proofErr w:type="gramEnd"/>
      <w:r>
        <w:rPr>
          <w:rFonts w:ascii="Arial" w:hAnsi="Arial"/>
          <w:sz w:val="18"/>
        </w:rPr>
        <w:t>  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M</w:t>
      </w:r>
      <w:r>
        <w:rPr>
          <w:rFonts w:ascii="Arial" w:hAnsi="Arial"/>
          <w:sz w:val="18"/>
        </w:rPr>
        <w:t>aîtrise  -  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xpertise</w:t>
      </w: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(***)</w:t>
      </w:r>
      <w:r>
        <w:rPr>
          <w:rFonts w:ascii="Arial" w:hAnsi="Arial"/>
          <w:sz w:val="18"/>
        </w:rPr>
        <w:tab/>
      </w:r>
      <w:proofErr w:type="gramStart"/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xposé  -</w:t>
      </w:r>
      <w:proofErr w:type="gramEnd"/>
      <w:r>
        <w:rPr>
          <w:rFonts w:ascii="Arial" w:hAnsi="Arial"/>
          <w:sz w:val="18"/>
        </w:rPr>
        <w:t>  exercices d'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D</w:t>
      </w:r>
      <w:r>
        <w:rPr>
          <w:rFonts w:ascii="Arial" w:hAnsi="Arial"/>
          <w:sz w:val="18"/>
        </w:rPr>
        <w:t xml:space="preserve">ébats  -  études de </w:t>
      </w:r>
      <w:r>
        <w:rPr>
          <w:rFonts w:ascii="Arial" w:hAnsi="Arial"/>
          <w:b/>
          <w:sz w:val="18"/>
        </w:rPr>
        <w:t>C</w:t>
      </w:r>
      <w:r>
        <w:rPr>
          <w:rFonts w:ascii="Arial" w:hAnsi="Arial"/>
          <w:sz w:val="18"/>
        </w:rPr>
        <w:t>as  -  </w:t>
      </w:r>
      <w:r>
        <w:rPr>
          <w:rFonts w:ascii="Arial" w:hAnsi="Arial"/>
          <w:b/>
          <w:sz w:val="18"/>
        </w:rPr>
        <w:t>J</w:t>
      </w:r>
      <w:r>
        <w:rPr>
          <w:rFonts w:ascii="Arial" w:hAnsi="Arial"/>
          <w:sz w:val="18"/>
        </w:rPr>
        <w:t xml:space="preserve">eux de rôle  -  travaux en </w:t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ous-groupes</w:t>
      </w:r>
    </w:p>
    <w:p w:rsidR="00C57341" w:rsidRPr="001009AB" w:rsidRDefault="00C57341" w:rsidP="00C57341">
      <w:pPr>
        <w:rPr>
          <w:sz w:val="16"/>
          <w:szCs w:val="16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2693"/>
        <w:gridCol w:w="3402"/>
      </w:tblGrid>
      <w:tr w:rsidR="00C57341" w:rsidTr="005B31F2">
        <w:trPr>
          <w:cantSplit/>
          <w:trHeight w:hRule="exact" w:val="400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57341" w:rsidRDefault="00A151FA" w:rsidP="00804464">
            <w:pPr>
              <w:spacing w:after="40"/>
              <w:ind w:left="214"/>
              <w:rPr>
                <w:sz w:val="24"/>
              </w:rPr>
            </w:pPr>
            <w:sdt>
              <w:sdtPr>
                <w:rPr>
                  <w:sz w:val="24"/>
                  <w:szCs w:val="24"/>
                </w:rPr>
                <w:id w:val="37028644"/>
                <w:comboBox>
                  <w:listItem w:value="Choisissez un élément."/>
                  <w:listItem w:displayText="Responsable pédagogique :" w:value="Responsable pédagogique :"/>
                  <w:listItem w:displayText="Coordonnateur pédagogique :" w:value="Coordonnateur pédagogique :"/>
                </w:comboBox>
              </w:sdtPr>
              <w:sdtEndPr/>
              <w:sdtContent>
                <w:r w:rsidR="00C57341">
                  <w:rPr>
                    <w:sz w:val="24"/>
                    <w:szCs w:val="24"/>
                  </w:rPr>
                  <w:t>Responsable pédagogique :</w:t>
                </w:r>
              </w:sdtContent>
            </w:sdt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C57341" w:rsidRDefault="00C57341" w:rsidP="00AA4755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 xml:space="preserve">Date : </w:t>
            </w:r>
            <w:sdt>
              <w:sdtPr>
                <w:rPr>
                  <w:sz w:val="24"/>
                </w:rPr>
                <w:id w:val="-785576092"/>
                <w:date w:fullDate="2024-11-12T00:00:00Z">
                  <w:dateFormat w:val="dd/MM/yyyy"/>
                  <w:lid w:val="fr-FR"/>
                  <w:storeMappedDataAs w:val="date"/>
                  <w:calendar w:val="gregorian"/>
                </w:date>
              </w:sdtPr>
              <w:sdtEndPr/>
              <w:sdtContent>
                <w:r w:rsidR="007B5051">
                  <w:rPr>
                    <w:sz w:val="24"/>
                  </w:rPr>
                  <w:t>12/11/2024</w:t>
                </w:r>
              </w:sdtContent>
            </w:sdt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57341" w:rsidRDefault="00C57341" w:rsidP="00F35E03">
            <w:pPr>
              <w:spacing w:before="40"/>
              <w:ind w:left="356"/>
              <w:rPr>
                <w:sz w:val="24"/>
              </w:rPr>
            </w:pPr>
            <w:r>
              <w:rPr>
                <w:sz w:val="24"/>
              </w:rPr>
              <w:t xml:space="preserve">Visa : </w:t>
            </w:r>
            <w:r w:rsidR="00F35E03">
              <w:rPr>
                <w:sz w:val="24"/>
              </w:rPr>
              <w:t>xxx</w:t>
            </w:r>
          </w:p>
        </w:tc>
      </w:tr>
      <w:tr w:rsidR="00C57341" w:rsidTr="005B31F2">
        <w:trPr>
          <w:cantSplit/>
          <w:trHeight w:hRule="exact" w:val="521"/>
        </w:trPr>
        <w:tc>
          <w:tcPr>
            <w:tcW w:w="4111" w:type="dxa"/>
            <w:tcBorders>
              <w:left w:val="single" w:sz="12" w:space="0" w:color="auto"/>
              <w:bottom w:val="single" w:sz="12" w:space="0" w:color="auto"/>
            </w:tcBorders>
          </w:tcPr>
          <w:p w:rsidR="00C57341" w:rsidRDefault="007B5051" w:rsidP="00804464">
            <w:pPr>
              <w:spacing w:before="40" w:after="40"/>
              <w:ind w:left="214"/>
              <w:rPr>
                <w:sz w:val="24"/>
              </w:rPr>
            </w:pPr>
            <w:r>
              <w:rPr>
                <w:sz w:val="24"/>
              </w:rPr>
              <w:t>Mathieu Fretté</w:t>
            </w:r>
          </w:p>
        </w:tc>
        <w:tc>
          <w:tcPr>
            <w:tcW w:w="609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C57341" w:rsidRDefault="00C57341" w:rsidP="00804464">
            <w:pPr>
              <w:rPr>
                <w:sz w:val="24"/>
              </w:rPr>
            </w:pPr>
          </w:p>
        </w:tc>
      </w:tr>
    </w:tbl>
    <w:p w:rsidR="002656E7" w:rsidRDefault="002656E7" w:rsidP="008F056E">
      <w:pPr>
        <w:spacing w:after="160" w:line="259" w:lineRule="auto"/>
      </w:pPr>
    </w:p>
    <w:sectPr w:rsidR="002656E7" w:rsidSect="0018162C">
      <w:headerReference w:type="default" r:id="rId8"/>
      <w:pgSz w:w="11906" w:h="16838"/>
      <w:pgMar w:top="1417" w:right="1417" w:bottom="426" w:left="709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1FA" w:rsidRDefault="00A151FA" w:rsidP="00C57341">
      <w:pPr>
        <w:spacing w:after="0" w:line="240" w:lineRule="auto"/>
      </w:pPr>
      <w:r>
        <w:separator/>
      </w:r>
    </w:p>
  </w:endnote>
  <w:endnote w:type="continuationSeparator" w:id="0">
    <w:p w:rsidR="00A151FA" w:rsidRDefault="00A151FA" w:rsidP="00C5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1FA" w:rsidRDefault="00A151FA" w:rsidP="00C57341">
      <w:pPr>
        <w:spacing w:after="0" w:line="240" w:lineRule="auto"/>
      </w:pPr>
      <w:r>
        <w:separator/>
      </w:r>
    </w:p>
  </w:footnote>
  <w:footnote w:type="continuationSeparator" w:id="0">
    <w:p w:rsidR="00A151FA" w:rsidRDefault="00A151FA" w:rsidP="00C57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6946"/>
      <w:gridCol w:w="1417"/>
    </w:tblGrid>
    <w:tr w:rsidR="00C57341" w:rsidTr="00804464">
      <w:trPr>
        <w:trHeight w:val="1021"/>
      </w:trPr>
      <w:tc>
        <w:tcPr>
          <w:tcW w:w="1843" w:type="dxa"/>
          <w:vAlign w:val="center"/>
        </w:tcPr>
        <w:p w:rsidR="00C57341" w:rsidRDefault="00C57341" w:rsidP="00C57341">
          <w:pPr>
            <w:ind w:right="-70"/>
          </w:pPr>
          <w:r>
            <w:rPr>
              <w:noProof/>
              <w:lang w:eastAsia="fr-FR"/>
            </w:rPr>
            <w:drawing>
              <wp:inline distT="0" distB="0" distL="0" distR="0" wp14:anchorId="31EE73E8" wp14:editId="23E15D8E">
                <wp:extent cx="1054100" cy="666115"/>
                <wp:effectExtent l="0" t="0" r="0" b="635"/>
                <wp:docPr id="6" name="Imag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entete_MINARM_SGA_DRHMD_SRHC_CFD_couleur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4100" cy="6661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fldChar w:fldCharType="begin"/>
          </w:r>
          <w:r>
            <w:instrText xml:space="preserve">  </w:instrText>
          </w:r>
          <w:r>
            <w:fldChar w:fldCharType="end"/>
          </w:r>
        </w:p>
      </w:tc>
      <w:tc>
        <w:tcPr>
          <w:tcW w:w="69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57341" w:rsidRDefault="00C57341" w:rsidP="00F35E03">
          <w:pPr>
            <w:pStyle w:val="En-tte"/>
            <w:jc w:val="center"/>
            <w:rPr>
              <w:sz w:val="28"/>
            </w:rPr>
          </w:pPr>
          <w:r>
            <w:rPr>
              <w:sz w:val="28"/>
            </w:rPr>
            <w:t>FICHE P</w:t>
          </w:r>
          <w:r w:rsidR="00F35E03">
            <w:rPr>
              <w:rFonts w:cstheme="minorHAnsi"/>
              <w:sz w:val="28"/>
            </w:rPr>
            <w:t>É</w:t>
          </w:r>
          <w:r>
            <w:rPr>
              <w:sz w:val="28"/>
            </w:rPr>
            <w:t>DAGOGIQUE</w:t>
          </w:r>
        </w:p>
      </w:tc>
      <w:tc>
        <w:tcPr>
          <w:tcW w:w="1417" w:type="dxa"/>
          <w:vAlign w:val="center"/>
        </w:tcPr>
        <w:p w:rsidR="00F35E03" w:rsidRDefault="00C57341" w:rsidP="00F35E03">
          <w:pPr>
            <w:pStyle w:val="En-tte"/>
            <w:jc w:val="center"/>
          </w:pPr>
          <w:r>
            <w:t>CFD/</w:t>
          </w:r>
          <w:r w:rsidR="00F35E03">
            <w:t>BFOR/</w:t>
          </w:r>
        </w:p>
        <w:p w:rsidR="00C57341" w:rsidRDefault="00F35E03" w:rsidP="00F35E03">
          <w:pPr>
            <w:pStyle w:val="En-tte"/>
            <w:jc w:val="center"/>
          </w:pPr>
          <w:r>
            <w:t>expert</w:t>
          </w:r>
        </w:p>
      </w:tc>
    </w:tr>
  </w:tbl>
  <w:p w:rsidR="00C57341" w:rsidRDefault="00C573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13C8E"/>
    <w:multiLevelType w:val="multilevel"/>
    <w:tmpl w:val="A9D4D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986C9A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B66BE"/>
    <w:multiLevelType w:val="hybridMultilevel"/>
    <w:tmpl w:val="7C38F91C"/>
    <w:lvl w:ilvl="0" w:tplc="2AC2C2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50C40"/>
    <w:multiLevelType w:val="multilevel"/>
    <w:tmpl w:val="50927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D40D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A652F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F467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54D6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0511C"/>
    <w:multiLevelType w:val="multilevel"/>
    <w:tmpl w:val="BD98E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516C2C"/>
    <w:multiLevelType w:val="hybridMultilevel"/>
    <w:tmpl w:val="C7489D5E"/>
    <w:lvl w:ilvl="0" w:tplc="B9383180">
      <w:start w:val="3"/>
      <w:numFmt w:val="bullet"/>
      <w:lvlText w:val="-"/>
      <w:lvlJc w:val="left"/>
      <w:pPr>
        <w:ind w:left="1076" w:hanging="360"/>
      </w:pPr>
      <w:rPr>
        <w:rFonts w:ascii="Times New Roman" w:eastAsia="Times New Roman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0" w15:restartNumberingAfterBreak="0">
    <w:nsid w:val="31A2464A"/>
    <w:multiLevelType w:val="multilevel"/>
    <w:tmpl w:val="80FE1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E376D8"/>
    <w:multiLevelType w:val="multilevel"/>
    <w:tmpl w:val="0F2EA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590EC4"/>
    <w:multiLevelType w:val="hybridMultilevel"/>
    <w:tmpl w:val="E9E826E0"/>
    <w:lvl w:ilvl="0" w:tplc="BE7E7E0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6221C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101036"/>
    <w:multiLevelType w:val="hybridMultilevel"/>
    <w:tmpl w:val="49A49996"/>
    <w:lvl w:ilvl="0" w:tplc="C9741F4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418263B8"/>
    <w:multiLevelType w:val="hybridMultilevel"/>
    <w:tmpl w:val="2A00A7F0"/>
    <w:lvl w:ilvl="0" w:tplc="E84C5E62">
      <w:numFmt w:val="bullet"/>
      <w:lvlText w:val="–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E0612EE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8F0C34"/>
    <w:multiLevelType w:val="multilevel"/>
    <w:tmpl w:val="A1E20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1561B5D"/>
    <w:multiLevelType w:val="hybridMultilevel"/>
    <w:tmpl w:val="24DA19CC"/>
    <w:lvl w:ilvl="0" w:tplc="18FCD1B8">
      <w:start w:val="1"/>
      <w:numFmt w:val="decimal"/>
      <w:lvlText w:val="%1."/>
      <w:lvlJc w:val="left"/>
      <w:pPr>
        <w:ind w:left="71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235181"/>
    <w:multiLevelType w:val="multilevel"/>
    <w:tmpl w:val="193A2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EF51C9"/>
    <w:multiLevelType w:val="multilevel"/>
    <w:tmpl w:val="BCE04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692059"/>
    <w:multiLevelType w:val="hybridMultilevel"/>
    <w:tmpl w:val="29564FCE"/>
    <w:lvl w:ilvl="0" w:tplc="8534867E">
      <w:start w:val="1"/>
      <w:numFmt w:val="decimal"/>
      <w:lvlText w:val="%1."/>
      <w:lvlJc w:val="left"/>
      <w:pPr>
        <w:ind w:left="71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CC233B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592B01"/>
    <w:multiLevelType w:val="multilevel"/>
    <w:tmpl w:val="0F50C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1E357E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40894"/>
    <w:multiLevelType w:val="multilevel"/>
    <w:tmpl w:val="7F1CC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BBC37F2"/>
    <w:multiLevelType w:val="hybridMultilevel"/>
    <w:tmpl w:val="0EB813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3"/>
  </w:num>
  <w:num w:numId="4">
    <w:abstractNumId w:val="21"/>
  </w:num>
  <w:num w:numId="5">
    <w:abstractNumId w:val="14"/>
  </w:num>
  <w:num w:numId="6">
    <w:abstractNumId w:val="15"/>
  </w:num>
  <w:num w:numId="7">
    <w:abstractNumId w:val="9"/>
  </w:num>
  <w:num w:numId="8">
    <w:abstractNumId w:val="26"/>
  </w:num>
  <w:num w:numId="9">
    <w:abstractNumId w:val="24"/>
  </w:num>
  <w:num w:numId="10">
    <w:abstractNumId w:val="16"/>
  </w:num>
  <w:num w:numId="11">
    <w:abstractNumId w:val="5"/>
  </w:num>
  <w:num w:numId="12">
    <w:abstractNumId w:val="12"/>
  </w:num>
  <w:num w:numId="13">
    <w:abstractNumId w:val="22"/>
  </w:num>
  <w:num w:numId="14">
    <w:abstractNumId w:val="6"/>
  </w:num>
  <w:num w:numId="15">
    <w:abstractNumId w:val="4"/>
  </w:num>
  <w:num w:numId="16">
    <w:abstractNumId w:val="7"/>
  </w:num>
  <w:num w:numId="17">
    <w:abstractNumId w:val="1"/>
  </w:num>
  <w:num w:numId="18">
    <w:abstractNumId w:val="13"/>
  </w:num>
  <w:num w:numId="19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19"/>
  </w:num>
  <w:num w:numId="25">
    <w:abstractNumId w:val="23"/>
  </w:num>
  <w:num w:numId="26">
    <w:abstractNumId w:val="17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41"/>
    <w:rsid w:val="00024C4D"/>
    <w:rsid w:val="000335F7"/>
    <w:rsid w:val="00062FF5"/>
    <w:rsid w:val="000F4CA2"/>
    <w:rsid w:val="0018162C"/>
    <w:rsid w:val="001A55FB"/>
    <w:rsid w:val="002069E0"/>
    <w:rsid w:val="00212F5F"/>
    <w:rsid w:val="002454E8"/>
    <w:rsid w:val="002656E7"/>
    <w:rsid w:val="0029010E"/>
    <w:rsid w:val="002E4602"/>
    <w:rsid w:val="002E5017"/>
    <w:rsid w:val="00311FB8"/>
    <w:rsid w:val="0036387B"/>
    <w:rsid w:val="003F59D2"/>
    <w:rsid w:val="004423B7"/>
    <w:rsid w:val="004F036F"/>
    <w:rsid w:val="00524954"/>
    <w:rsid w:val="00566824"/>
    <w:rsid w:val="00597B14"/>
    <w:rsid w:val="005B31F2"/>
    <w:rsid w:val="005F5BA9"/>
    <w:rsid w:val="00635413"/>
    <w:rsid w:val="00645BDB"/>
    <w:rsid w:val="00695C2E"/>
    <w:rsid w:val="006B5222"/>
    <w:rsid w:val="006E40AD"/>
    <w:rsid w:val="006F7E81"/>
    <w:rsid w:val="0071628D"/>
    <w:rsid w:val="00742BA9"/>
    <w:rsid w:val="007B5051"/>
    <w:rsid w:val="007F3434"/>
    <w:rsid w:val="00875226"/>
    <w:rsid w:val="00892C50"/>
    <w:rsid w:val="008F056E"/>
    <w:rsid w:val="008F0925"/>
    <w:rsid w:val="009A0D2B"/>
    <w:rsid w:val="009B4C6A"/>
    <w:rsid w:val="009B5EFE"/>
    <w:rsid w:val="009F7194"/>
    <w:rsid w:val="00A03F9A"/>
    <w:rsid w:val="00A052B4"/>
    <w:rsid w:val="00A151FA"/>
    <w:rsid w:val="00A45B87"/>
    <w:rsid w:val="00A54636"/>
    <w:rsid w:val="00A662CD"/>
    <w:rsid w:val="00A66D9C"/>
    <w:rsid w:val="00AA4755"/>
    <w:rsid w:val="00AC540F"/>
    <w:rsid w:val="00BC7A12"/>
    <w:rsid w:val="00BD244E"/>
    <w:rsid w:val="00BD39C1"/>
    <w:rsid w:val="00C03F68"/>
    <w:rsid w:val="00C3146C"/>
    <w:rsid w:val="00C57341"/>
    <w:rsid w:val="00CE6716"/>
    <w:rsid w:val="00D8608E"/>
    <w:rsid w:val="00DD16E5"/>
    <w:rsid w:val="00E9754F"/>
    <w:rsid w:val="00EE0F93"/>
    <w:rsid w:val="00F35E03"/>
    <w:rsid w:val="00F70975"/>
    <w:rsid w:val="00FD4272"/>
    <w:rsid w:val="00FE043C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3E35C8"/>
  <w15:chartTrackingRefBased/>
  <w15:docId w15:val="{0C44746F-F811-4D12-8841-EEAE55EA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341"/>
    <w:pPr>
      <w:spacing w:after="200" w:line="276" w:lineRule="auto"/>
    </w:pPr>
  </w:style>
  <w:style w:type="paragraph" w:styleId="Titre3">
    <w:name w:val="heading 3"/>
    <w:basedOn w:val="Normal"/>
    <w:link w:val="Titre3Car"/>
    <w:uiPriority w:val="9"/>
    <w:semiHidden/>
    <w:unhideWhenUsed/>
    <w:qFormat/>
    <w:rsid w:val="006B52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A55F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C57341"/>
    <w:pPr>
      <w:spacing w:after="0" w:line="240" w:lineRule="auto"/>
      <w:ind w:left="720"/>
      <w:contextualSpacing/>
    </w:pPr>
    <w:rPr>
      <w:rFonts w:ascii="Times New Roman" w:eastAsia="Times New Roman" w:hAnsi="Times New Roman" w:cs="Vrinda"/>
      <w:sz w:val="20"/>
      <w:szCs w:val="20"/>
      <w:lang w:eastAsia="fr-FR"/>
    </w:rPr>
  </w:style>
  <w:style w:type="paragraph" w:customStyle="1" w:styleId="rf">
    <w:name w:val="réf"/>
    <w:basedOn w:val="Normal"/>
    <w:rsid w:val="00C57341"/>
    <w:pPr>
      <w:spacing w:after="0" w:line="240" w:lineRule="auto"/>
    </w:pPr>
    <w:rPr>
      <w:rFonts w:ascii="Times New Roman" w:eastAsia="Times New Roman" w:hAnsi="Times New Roman" w:cs="Vrinda"/>
      <w:b/>
      <w:bCs/>
      <w:noProof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rsid w:val="00C57341"/>
    <w:pPr>
      <w:spacing w:after="0" w:line="240" w:lineRule="auto"/>
    </w:pPr>
    <w:rPr>
      <w:rFonts w:ascii="Times New Roman" w:eastAsia="Times New Roman" w:hAnsi="Times New Roman" w:cs="Vrinda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C57341"/>
    <w:rPr>
      <w:rFonts w:ascii="Times New Roman" w:eastAsia="Times New Roman" w:hAnsi="Times New Roman" w:cs="Vrinda"/>
      <w:sz w:val="20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57341"/>
  </w:style>
  <w:style w:type="paragraph" w:styleId="Pieddepage">
    <w:name w:val="footer"/>
    <w:basedOn w:val="Normal"/>
    <w:link w:val="PieddepageCar"/>
    <w:uiPriority w:val="99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7341"/>
  </w:style>
  <w:style w:type="paragraph" w:styleId="Textedebulles">
    <w:name w:val="Balloon Text"/>
    <w:basedOn w:val="Normal"/>
    <w:link w:val="TextedebullesCar"/>
    <w:uiPriority w:val="99"/>
    <w:semiHidden/>
    <w:unhideWhenUsed/>
    <w:rsid w:val="00245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54E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F35E03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6B522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6B5222"/>
    <w:rPr>
      <w:b/>
      <w:bCs/>
    </w:rPr>
  </w:style>
  <w:style w:type="character" w:customStyle="1" w:styleId="Titre3Car">
    <w:name w:val="Titre 3 Car"/>
    <w:basedOn w:val="Policepardfaut"/>
    <w:link w:val="Titre3"/>
    <w:uiPriority w:val="9"/>
    <w:semiHidden/>
    <w:rsid w:val="006B5222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1A55FB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9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0BE09FBA3B4E4580A02373F096F8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372B8D-2E97-4BDB-A8A6-6292B1B6BEA6}"/>
      </w:docPartPr>
      <w:docPartBody>
        <w:p w:rsidR="00253781" w:rsidRDefault="00FD0D95" w:rsidP="00FD0D95">
          <w:pPr>
            <w:pStyle w:val="D30BE09FBA3B4E4580A02373F096F823"/>
          </w:pPr>
          <w:r w:rsidRPr="005D3DFB">
            <w:rPr>
              <w:rStyle w:val="Textedelespacerserv"/>
            </w:rPr>
            <w:t>Choisissez un élément.</w:t>
          </w:r>
        </w:p>
      </w:docPartBody>
    </w:docPart>
    <w:docPart>
      <w:docPartPr>
        <w:name w:val="865E5A66C1014F5894CD901A68DD84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A52D0D-CE11-4C0C-96C9-943A3FE1D2F3}"/>
      </w:docPartPr>
      <w:docPartBody>
        <w:p w:rsidR="00253781" w:rsidRDefault="00FD0D95" w:rsidP="00FD0D95">
          <w:pPr>
            <w:pStyle w:val="865E5A66C1014F5894CD901A68DD847A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  <w:docPart>
      <w:docPartPr>
        <w:name w:val="42A765E661B84F9A9114EE79911BB0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35718-1404-472A-8268-ED9648F1392A}"/>
      </w:docPartPr>
      <w:docPartBody>
        <w:p w:rsidR="00B17B18" w:rsidRDefault="00B271D6" w:rsidP="00B271D6">
          <w:pPr>
            <w:pStyle w:val="42A765E661B84F9A9114EE79911BB0EF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D95"/>
    <w:rsid w:val="00027B17"/>
    <w:rsid w:val="00080656"/>
    <w:rsid w:val="0015416B"/>
    <w:rsid w:val="001768DE"/>
    <w:rsid w:val="00253781"/>
    <w:rsid w:val="00423476"/>
    <w:rsid w:val="005C4578"/>
    <w:rsid w:val="00793BDD"/>
    <w:rsid w:val="00864215"/>
    <w:rsid w:val="008B38A0"/>
    <w:rsid w:val="00911740"/>
    <w:rsid w:val="00A8432B"/>
    <w:rsid w:val="00AD1E63"/>
    <w:rsid w:val="00B17B18"/>
    <w:rsid w:val="00B271D6"/>
    <w:rsid w:val="00B3451F"/>
    <w:rsid w:val="00B779DB"/>
    <w:rsid w:val="00D10182"/>
    <w:rsid w:val="00D421AE"/>
    <w:rsid w:val="00E95841"/>
    <w:rsid w:val="00FD0D95"/>
    <w:rsid w:val="00FD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17B18"/>
    <w:rPr>
      <w:color w:val="808080"/>
    </w:rPr>
  </w:style>
  <w:style w:type="paragraph" w:customStyle="1" w:styleId="96EA4BD8404D44B2839F175BFD0CD25C">
    <w:name w:val="96EA4BD8404D44B2839F175BFD0CD25C"/>
    <w:rsid w:val="00FD0D95"/>
  </w:style>
  <w:style w:type="paragraph" w:customStyle="1" w:styleId="D30BE09FBA3B4E4580A02373F096F823">
    <w:name w:val="D30BE09FBA3B4E4580A02373F096F823"/>
    <w:rsid w:val="00FD0D95"/>
  </w:style>
  <w:style w:type="paragraph" w:customStyle="1" w:styleId="865E5A66C1014F5894CD901A68DD847A">
    <w:name w:val="865E5A66C1014F5894CD901A68DD847A"/>
    <w:rsid w:val="00FD0D95"/>
  </w:style>
  <w:style w:type="paragraph" w:customStyle="1" w:styleId="F43207A985C54C74BC308B978D8EEAEB">
    <w:name w:val="F43207A985C54C74BC308B978D8EEAEB"/>
    <w:rsid w:val="00FD0D95"/>
  </w:style>
  <w:style w:type="paragraph" w:customStyle="1" w:styleId="181E089D217A4AFB9AF0E7C4278E976A">
    <w:name w:val="181E089D217A4AFB9AF0E7C4278E976A"/>
    <w:rsid w:val="00FD0D95"/>
  </w:style>
  <w:style w:type="paragraph" w:customStyle="1" w:styleId="46CDF365484B493EA9181AFFAA0CAC03">
    <w:name w:val="46CDF365484B493EA9181AFFAA0CAC03"/>
    <w:rsid w:val="00FD0D95"/>
  </w:style>
  <w:style w:type="paragraph" w:customStyle="1" w:styleId="A411D1FCE3F84F959308648A4459FD27">
    <w:name w:val="A411D1FCE3F84F959308648A4459FD27"/>
    <w:rsid w:val="00FD0D95"/>
  </w:style>
  <w:style w:type="paragraph" w:customStyle="1" w:styleId="19051C300B6245BAAF30ED2290E6B5F4">
    <w:name w:val="19051C300B6245BAAF30ED2290E6B5F4"/>
    <w:rsid w:val="00FD0D95"/>
  </w:style>
  <w:style w:type="paragraph" w:customStyle="1" w:styleId="E7F692D856E9497DA46936558BBBE42B">
    <w:name w:val="E7F692D856E9497DA46936558BBBE42B"/>
    <w:rsid w:val="00FD0D95"/>
  </w:style>
  <w:style w:type="paragraph" w:customStyle="1" w:styleId="C5A647A4B3BB4936ABD95D311DBE92FD">
    <w:name w:val="C5A647A4B3BB4936ABD95D311DBE92FD"/>
    <w:rsid w:val="00FD0D95"/>
  </w:style>
  <w:style w:type="paragraph" w:customStyle="1" w:styleId="ED3DE7BC45204A10B6131427E9950256">
    <w:name w:val="ED3DE7BC45204A10B6131427E9950256"/>
    <w:rsid w:val="00FD0D95"/>
  </w:style>
  <w:style w:type="paragraph" w:customStyle="1" w:styleId="05060992928A4797A9524BB59C66B6CA">
    <w:name w:val="05060992928A4797A9524BB59C66B6CA"/>
    <w:rsid w:val="00FD0D95"/>
  </w:style>
  <w:style w:type="paragraph" w:customStyle="1" w:styleId="EF3CEC5D9B664EA29BD49BBB0DF3410E">
    <w:name w:val="EF3CEC5D9B664EA29BD49BBB0DF3410E"/>
    <w:rsid w:val="00FD0D95"/>
  </w:style>
  <w:style w:type="paragraph" w:customStyle="1" w:styleId="CCD4889DE7DA4CF6B89E47152C05B3A3">
    <w:name w:val="CCD4889DE7DA4CF6B89E47152C05B3A3"/>
    <w:rsid w:val="00FD0D95"/>
  </w:style>
  <w:style w:type="paragraph" w:customStyle="1" w:styleId="6EBA4FDD77A141C2BCD0F3997C7BCF0B">
    <w:name w:val="6EBA4FDD77A141C2BCD0F3997C7BCF0B"/>
    <w:rsid w:val="00FD0D95"/>
  </w:style>
  <w:style w:type="paragraph" w:customStyle="1" w:styleId="4045FF37BCC745C69FD17F31F824C177">
    <w:name w:val="4045FF37BCC745C69FD17F31F824C177"/>
    <w:rsid w:val="00864215"/>
  </w:style>
  <w:style w:type="paragraph" w:customStyle="1" w:styleId="612F3901B0BB47469204BAF4F8199025">
    <w:name w:val="612F3901B0BB47469204BAF4F8199025"/>
    <w:rsid w:val="00864215"/>
  </w:style>
  <w:style w:type="paragraph" w:customStyle="1" w:styleId="E73E8B5854494B74983A6B76478F7E2D">
    <w:name w:val="E73E8B5854494B74983A6B76478F7E2D"/>
    <w:rsid w:val="00864215"/>
  </w:style>
  <w:style w:type="paragraph" w:customStyle="1" w:styleId="4E7F8FA78B374932989345B54975F475">
    <w:name w:val="4E7F8FA78B374932989345B54975F475"/>
    <w:rsid w:val="00864215"/>
  </w:style>
  <w:style w:type="paragraph" w:customStyle="1" w:styleId="5866332DF10D48348A7878210240B786">
    <w:name w:val="5866332DF10D48348A7878210240B786"/>
    <w:rsid w:val="00864215"/>
  </w:style>
  <w:style w:type="paragraph" w:customStyle="1" w:styleId="7C9D02299B664ED288B93772CBFA6037">
    <w:name w:val="7C9D02299B664ED288B93772CBFA6037"/>
    <w:rsid w:val="00864215"/>
  </w:style>
  <w:style w:type="paragraph" w:customStyle="1" w:styleId="07643ED744554DD1BB17C1E4A796A065">
    <w:name w:val="07643ED744554DD1BB17C1E4A796A065"/>
    <w:rsid w:val="00864215"/>
  </w:style>
  <w:style w:type="paragraph" w:customStyle="1" w:styleId="2F10F7F42FE8410BAD68382D34A3571B">
    <w:name w:val="2F10F7F42FE8410BAD68382D34A3571B"/>
    <w:rsid w:val="00864215"/>
  </w:style>
  <w:style w:type="paragraph" w:customStyle="1" w:styleId="559F74AE294A402D8DFDCFD69EDC7766">
    <w:name w:val="559F74AE294A402D8DFDCFD69EDC7766"/>
    <w:rsid w:val="00864215"/>
  </w:style>
  <w:style w:type="paragraph" w:customStyle="1" w:styleId="52AF5936191A41A29473379AF7E67449">
    <w:name w:val="52AF5936191A41A29473379AF7E67449"/>
    <w:rsid w:val="00864215"/>
  </w:style>
  <w:style w:type="paragraph" w:customStyle="1" w:styleId="42A765E661B84F9A9114EE79911BB0EF">
    <w:name w:val="42A765E661B84F9A9114EE79911BB0EF"/>
    <w:rsid w:val="00B271D6"/>
  </w:style>
  <w:style w:type="paragraph" w:customStyle="1" w:styleId="D5E2197498CB46A19C7BE5AC942261F9">
    <w:name w:val="D5E2197498CB46A19C7BE5AC942261F9"/>
    <w:rsid w:val="00B17B18"/>
  </w:style>
  <w:style w:type="paragraph" w:customStyle="1" w:styleId="CB0F85C98DBC41F881560C2A08645D8F">
    <w:name w:val="CB0F85C98DBC41F881560C2A08645D8F"/>
    <w:rsid w:val="00B17B18"/>
  </w:style>
  <w:style w:type="paragraph" w:customStyle="1" w:styleId="A0490F9D45304189B21078D45E2B7E4E">
    <w:name w:val="A0490F9D45304189B21078D45E2B7E4E"/>
    <w:rsid w:val="00B17B18"/>
  </w:style>
  <w:style w:type="paragraph" w:customStyle="1" w:styleId="843B430DAFE449909D926306A0912E0B">
    <w:name w:val="843B430DAFE449909D926306A0912E0B"/>
    <w:rsid w:val="00B17B18"/>
  </w:style>
  <w:style w:type="paragraph" w:customStyle="1" w:styleId="FD814657503A47BCA4E16165381EF1BB">
    <w:name w:val="FD814657503A47BCA4E16165381EF1BB"/>
    <w:rsid w:val="00B17B18"/>
  </w:style>
  <w:style w:type="paragraph" w:customStyle="1" w:styleId="5D856B20CC6D44599A280FBF1161AB29">
    <w:name w:val="5D856B20CC6D44599A280FBF1161AB29"/>
    <w:rsid w:val="00B17B18"/>
  </w:style>
  <w:style w:type="paragraph" w:customStyle="1" w:styleId="1F96A8262219418FA5FCB3D610E60B56">
    <w:name w:val="1F96A8262219418FA5FCB3D610E60B56"/>
    <w:rsid w:val="00B17B18"/>
  </w:style>
  <w:style w:type="paragraph" w:customStyle="1" w:styleId="4A582D68999C4CDDAA20D376C4C86C38">
    <w:name w:val="4A582D68999C4CDDAA20D376C4C86C38"/>
    <w:rsid w:val="00B17B18"/>
  </w:style>
  <w:style w:type="paragraph" w:customStyle="1" w:styleId="A2F7974391A542D9A3F3BE89D51CFE99">
    <w:name w:val="A2F7974391A542D9A3F3BE89D51CFE99"/>
    <w:rsid w:val="00B17B18"/>
  </w:style>
  <w:style w:type="paragraph" w:customStyle="1" w:styleId="BD96DC8C45454BA5A4A6AFB3E7449EA4">
    <w:name w:val="BD96DC8C45454BA5A4A6AFB3E7449EA4"/>
    <w:rsid w:val="00B17B18"/>
  </w:style>
  <w:style w:type="paragraph" w:customStyle="1" w:styleId="5F4C39115DF945D09016795128E0D503">
    <w:name w:val="5F4C39115DF945D09016795128E0D503"/>
    <w:rsid w:val="00B17B18"/>
  </w:style>
  <w:style w:type="paragraph" w:customStyle="1" w:styleId="3787FB76185E4F2E9086FF277181F08A">
    <w:name w:val="3787FB76185E4F2E9086FF277181F08A"/>
    <w:rsid w:val="00B17B18"/>
  </w:style>
  <w:style w:type="paragraph" w:customStyle="1" w:styleId="507AE249310941258BF78461477F7578">
    <w:name w:val="507AE249310941258BF78461477F7578"/>
    <w:rsid w:val="00B17B18"/>
  </w:style>
  <w:style w:type="paragraph" w:customStyle="1" w:styleId="8FA783673DED437D89EC803ADEF2107B">
    <w:name w:val="8FA783673DED437D89EC803ADEF2107B"/>
    <w:rsid w:val="00B17B18"/>
  </w:style>
  <w:style w:type="paragraph" w:customStyle="1" w:styleId="3D8084FE00B34989BA9EB912B39D1907">
    <w:name w:val="3D8084FE00B34989BA9EB912B39D1907"/>
    <w:rsid w:val="00B17B18"/>
  </w:style>
  <w:style w:type="paragraph" w:customStyle="1" w:styleId="F1599FED8984442F907D303C09A35C00">
    <w:name w:val="F1599FED8984442F907D303C09A35C00"/>
    <w:rsid w:val="00B17B18"/>
  </w:style>
  <w:style w:type="paragraph" w:customStyle="1" w:styleId="7D00E095D8E8481DB7315AC0D394672B">
    <w:name w:val="7D00E095D8E8481DB7315AC0D394672B"/>
    <w:rsid w:val="00B17B18"/>
  </w:style>
  <w:style w:type="paragraph" w:customStyle="1" w:styleId="411B41449DCC4C47BAEAD837083A767F">
    <w:name w:val="411B41449DCC4C47BAEAD837083A767F"/>
    <w:rsid w:val="00B17B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75F63-5CD5-40A5-820E-793408136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632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PENETIER Vincent TSEF 3CL</dc:creator>
  <cp:keywords/>
  <dc:description/>
  <cp:lastModifiedBy>MAGNOSI Anne-Sophie ASC NIV 1 OA</cp:lastModifiedBy>
  <cp:revision>6</cp:revision>
  <cp:lastPrinted>2024-08-29T14:25:00Z</cp:lastPrinted>
  <dcterms:created xsi:type="dcterms:W3CDTF">2024-10-28T14:11:00Z</dcterms:created>
  <dcterms:modified xsi:type="dcterms:W3CDTF">2024-11-14T09:50:00Z</dcterms:modified>
</cp:coreProperties>
</file>